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D3182" w14:textId="77777777" w:rsidR="00BE4C88" w:rsidRDefault="00BE4C88" w:rsidP="00BE4C88">
      <w:pPr>
        <w:rPr>
          <w:rStyle w:val="Hyperlink"/>
          <w:rFonts w:cstheme="minorHAnsi"/>
          <w:b/>
          <w:bCs/>
          <w:color w:val="auto"/>
          <w:sz w:val="28"/>
          <w:szCs w:val="28"/>
          <w:u w:val="none"/>
        </w:rPr>
      </w:pPr>
      <w:r>
        <w:rPr>
          <w:rStyle w:val="Hyperlink"/>
          <w:rFonts w:cstheme="minorHAnsi"/>
          <w:b/>
          <w:bCs/>
          <w:color w:val="auto"/>
          <w:sz w:val="28"/>
          <w:szCs w:val="28"/>
          <w:u w:val="none"/>
        </w:rPr>
        <w:t xml:space="preserve">Lauterbach bietet volle </w:t>
      </w:r>
      <w:proofErr w:type="spellStart"/>
      <w:r>
        <w:rPr>
          <w:rStyle w:val="Hyperlink"/>
          <w:rFonts w:cstheme="minorHAnsi"/>
          <w:b/>
          <w:bCs/>
          <w:color w:val="auto"/>
          <w:sz w:val="28"/>
          <w:szCs w:val="28"/>
          <w:u w:val="none"/>
        </w:rPr>
        <w:t>Debug</w:t>
      </w:r>
      <w:proofErr w:type="spellEnd"/>
      <w:r>
        <w:rPr>
          <w:rStyle w:val="Hyperlink"/>
          <w:rFonts w:cstheme="minorHAnsi"/>
          <w:b/>
          <w:bCs/>
          <w:color w:val="auto"/>
          <w:sz w:val="28"/>
          <w:szCs w:val="28"/>
          <w:u w:val="none"/>
        </w:rPr>
        <w:t xml:space="preserve">- und </w:t>
      </w:r>
      <w:proofErr w:type="spellStart"/>
      <w:r>
        <w:rPr>
          <w:rStyle w:val="Hyperlink"/>
          <w:rFonts w:cstheme="minorHAnsi"/>
          <w:b/>
          <w:bCs/>
          <w:color w:val="auto"/>
          <w:sz w:val="28"/>
          <w:szCs w:val="28"/>
          <w:u w:val="none"/>
        </w:rPr>
        <w:t>Profiling</w:t>
      </w:r>
      <w:proofErr w:type="spellEnd"/>
      <w:r>
        <w:rPr>
          <w:rStyle w:val="Hyperlink"/>
          <w:rFonts w:cstheme="minorHAnsi"/>
          <w:b/>
          <w:bCs/>
          <w:color w:val="auto"/>
          <w:sz w:val="28"/>
          <w:szCs w:val="28"/>
          <w:u w:val="none"/>
        </w:rPr>
        <w:t xml:space="preserve">-Unterstützung für AMD </w:t>
      </w:r>
      <w:proofErr w:type="spellStart"/>
      <w:r>
        <w:rPr>
          <w:rStyle w:val="Hyperlink"/>
          <w:rFonts w:cstheme="minorHAnsi"/>
          <w:b/>
          <w:bCs/>
          <w:color w:val="auto"/>
          <w:sz w:val="28"/>
          <w:szCs w:val="28"/>
          <w:u w:val="none"/>
        </w:rPr>
        <w:t>MicroBlaze</w:t>
      </w:r>
      <w:proofErr w:type="spellEnd"/>
      <w:r>
        <w:rPr>
          <w:rStyle w:val="Hyperlink"/>
          <w:rFonts w:cstheme="minorHAnsi"/>
          <w:b/>
          <w:bCs/>
          <w:color w:val="auto"/>
          <w:sz w:val="28"/>
          <w:szCs w:val="28"/>
          <w:u w:val="none"/>
        </w:rPr>
        <w:t xml:space="preserve"> V RISC-V Soft-Prozessoren</w:t>
      </w:r>
    </w:p>
    <w:p w14:paraId="627123DD" w14:textId="77777777" w:rsidR="00BE4C88" w:rsidRDefault="00BE4C88" w:rsidP="00BE4C88">
      <w:pPr>
        <w:rPr>
          <w:rStyle w:val="Hyperlink"/>
          <w:rFonts w:ascii="Arial" w:hAnsi="Arial" w:cs="Arial"/>
          <w:i/>
          <w:iCs/>
          <w:color w:val="auto"/>
          <w:u w:val="none"/>
        </w:rPr>
      </w:pPr>
      <w:r>
        <w:rPr>
          <w:rStyle w:val="Hyperlink"/>
          <w:rFonts w:ascii="Arial" w:hAnsi="Arial" w:cs="Arial"/>
          <w:i/>
          <w:iCs/>
          <w:color w:val="auto"/>
          <w:u w:val="none"/>
        </w:rPr>
        <w:t xml:space="preserve">Höhenkirchen, 11. November 2025 - Die TRACE32® Entwicklungswerkzeuge von Lauterbach unterstützen vollständig AMD </w:t>
      </w:r>
      <w:proofErr w:type="spellStart"/>
      <w:r>
        <w:rPr>
          <w:rStyle w:val="Hyperlink"/>
          <w:rFonts w:ascii="Arial" w:hAnsi="Arial" w:cs="Arial"/>
          <w:i/>
          <w:iCs/>
          <w:color w:val="auto"/>
          <w:u w:val="none"/>
        </w:rPr>
        <w:t>MicroBlaze</w:t>
      </w:r>
      <w:proofErr w:type="spellEnd"/>
      <w:r>
        <w:rPr>
          <w:rStyle w:val="Hyperlink"/>
          <w:rFonts w:ascii="Arial" w:hAnsi="Arial" w:cs="Arial"/>
          <w:i/>
          <w:iCs/>
          <w:color w:val="auto"/>
          <w:u w:val="none"/>
        </w:rPr>
        <w:t xml:space="preserve">™ V RISC-V Soft-Cores für adaptive </w:t>
      </w:r>
      <w:proofErr w:type="spellStart"/>
      <w:r>
        <w:rPr>
          <w:rStyle w:val="Hyperlink"/>
          <w:rFonts w:ascii="Arial" w:hAnsi="Arial" w:cs="Arial"/>
          <w:i/>
          <w:iCs/>
          <w:color w:val="auto"/>
          <w:u w:val="none"/>
        </w:rPr>
        <w:t>SoCs</w:t>
      </w:r>
      <w:proofErr w:type="spellEnd"/>
      <w:r>
        <w:rPr>
          <w:rStyle w:val="Hyperlink"/>
          <w:rFonts w:ascii="Arial" w:hAnsi="Arial" w:cs="Arial"/>
          <w:i/>
          <w:iCs/>
          <w:color w:val="auto"/>
          <w:u w:val="none"/>
        </w:rPr>
        <w:t xml:space="preserve"> und FPGAs von AMD. Die TRACE32® Tools unterstützen simultanes Multicore-Debugging der Prozessorkerne sowie non-intrusive Prozessor Trace-Aufzeichnungen.</w:t>
      </w:r>
    </w:p>
    <w:p w14:paraId="2979B4BF"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 xml:space="preserve">Der </w:t>
      </w:r>
      <w:proofErr w:type="spellStart"/>
      <w:r>
        <w:rPr>
          <w:rStyle w:val="Hyperlink"/>
          <w:rFonts w:ascii="Arial" w:hAnsi="Arial" w:cs="Arial"/>
          <w:color w:val="auto"/>
          <w:u w:val="none"/>
        </w:rPr>
        <w:t>MicroBlaze</w:t>
      </w:r>
      <w:proofErr w:type="spellEnd"/>
      <w:r>
        <w:rPr>
          <w:rStyle w:val="Hyperlink"/>
          <w:rFonts w:ascii="Arial" w:hAnsi="Arial" w:cs="Arial"/>
          <w:color w:val="auto"/>
          <w:u w:val="none"/>
        </w:rPr>
        <w:t xml:space="preserve"> V Softprozessor basiert auf der RISC-V </w:t>
      </w:r>
      <w:proofErr w:type="spellStart"/>
      <w:r>
        <w:rPr>
          <w:rStyle w:val="Hyperlink"/>
          <w:rFonts w:ascii="Arial" w:hAnsi="Arial" w:cs="Arial"/>
          <w:color w:val="auto"/>
          <w:u w:val="none"/>
        </w:rPr>
        <w:t>Instruction</w:t>
      </w:r>
      <w:proofErr w:type="spellEnd"/>
      <w:r>
        <w:rPr>
          <w:rStyle w:val="Hyperlink"/>
          <w:rFonts w:ascii="Arial" w:hAnsi="Arial" w:cs="Arial"/>
          <w:color w:val="auto"/>
          <w:u w:val="none"/>
        </w:rPr>
        <w:t xml:space="preserve"> Set Architecture (ISA) und ist vollständig in den Design Flow der AMD </w:t>
      </w:r>
      <w:proofErr w:type="spellStart"/>
      <w:r>
        <w:rPr>
          <w:rStyle w:val="Hyperlink"/>
          <w:rFonts w:ascii="Arial" w:hAnsi="Arial" w:cs="Arial"/>
          <w:color w:val="auto"/>
          <w:u w:val="none"/>
        </w:rPr>
        <w:t>Vivado</w:t>
      </w:r>
      <w:proofErr w:type="spellEnd"/>
      <w:r>
        <w:rPr>
          <w:rStyle w:val="Hyperlink"/>
          <w:rFonts w:ascii="Arial" w:hAnsi="Arial" w:cs="Arial"/>
          <w:color w:val="auto"/>
          <w:u w:val="none"/>
        </w:rPr>
        <w:t xml:space="preserve">™ und AMD Vitis™ Tools integriert. </w:t>
      </w:r>
    </w:p>
    <w:p w14:paraId="3D17C699"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 xml:space="preserve">Die TRACE32®-Entwicklungswerkzeuge von Lauterbach ermöglichen das gleichzeitige Debugging von </w:t>
      </w:r>
      <w:proofErr w:type="spellStart"/>
      <w:r>
        <w:rPr>
          <w:rStyle w:val="Hyperlink"/>
          <w:rFonts w:ascii="Arial" w:hAnsi="Arial" w:cs="Arial"/>
          <w:color w:val="auto"/>
          <w:u w:val="none"/>
        </w:rPr>
        <w:t>MicroBlaze</w:t>
      </w:r>
      <w:proofErr w:type="spellEnd"/>
      <w:r>
        <w:rPr>
          <w:rStyle w:val="Hyperlink"/>
          <w:rFonts w:ascii="Arial" w:hAnsi="Arial" w:cs="Arial"/>
          <w:color w:val="auto"/>
          <w:u w:val="none"/>
        </w:rPr>
        <w:t xml:space="preserve"> V RISC-V RV32- und RV64-Cores und decken den gesamten Produktlebenszyklus (PLC) von der </w:t>
      </w:r>
      <w:proofErr w:type="spellStart"/>
      <w:r>
        <w:rPr>
          <w:rStyle w:val="Hyperlink"/>
          <w:rFonts w:ascii="Arial" w:hAnsi="Arial" w:cs="Arial"/>
          <w:color w:val="auto"/>
          <w:u w:val="none"/>
        </w:rPr>
        <w:t>Pre</w:t>
      </w:r>
      <w:proofErr w:type="spellEnd"/>
      <w:r>
        <w:rPr>
          <w:rStyle w:val="Hyperlink"/>
          <w:rFonts w:ascii="Arial" w:hAnsi="Arial" w:cs="Arial"/>
          <w:color w:val="auto"/>
          <w:u w:val="none"/>
        </w:rPr>
        <w:t xml:space="preserve">-Silicon-Entwicklung auf virtuellen Targets bis hin zum </w:t>
      </w:r>
      <w:proofErr w:type="spellStart"/>
      <w:r>
        <w:rPr>
          <w:rStyle w:val="Hyperlink"/>
          <w:rFonts w:ascii="Arial" w:hAnsi="Arial" w:cs="Arial"/>
          <w:color w:val="auto"/>
          <w:u w:val="none"/>
        </w:rPr>
        <w:t>Prototyping</w:t>
      </w:r>
      <w:proofErr w:type="spellEnd"/>
      <w:r>
        <w:rPr>
          <w:rStyle w:val="Hyperlink"/>
          <w:rFonts w:ascii="Arial" w:hAnsi="Arial" w:cs="Arial"/>
          <w:color w:val="auto"/>
          <w:u w:val="none"/>
        </w:rPr>
        <w:t xml:space="preserve"> auf Silizium und dem Debugging im Feld ab. Die universelle Debugging- und Tracing-Software </w:t>
      </w:r>
      <w:proofErr w:type="spellStart"/>
      <w:r>
        <w:rPr>
          <w:rStyle w:val="Hyperlink"/>
          <w:rFonts w:ascii="Arial" w:hAnsi="Arial" w:cs="Arial"/>
          <w:color w:val="auto"/>
          <w:u w:val="none"/>
        </w:rPr>
        <w:t>PowerView</w:t>
      </w:r>
      <w:proofErr w:type="spellEnd"/>
      <w:r>
        <w:rPr>
          <w:rStyle w:val="Hyperlink"/>
          <w:rFonts w:ascii="Arial" w:hAnsi="Arial" w:cs="Arial"/>
          <w:color w:val="auto"/>
          <w:u w:val="none"/>
        </w:rPr>
        <w:t xml:space="preserve"> kann mit </w:t>
      </w:r>
      <w:proofErr w:type="spellStart"/>
      <w:r>
        <w:rPr>
          <w:rStyle w:val="Hyperlink"/>
          <w:rFonts w:ascii="Arial" w:hAnsi="Arial" w:cs="Arial"/>
          <w:color w:val="auto"/>
          <w:u w:val="none"/>
        </w:rPr>
        <w:t>Debug</w:t>
      </w:r>
      <w:proofErr w:type="spellEnd"/>
      <w:r>
        <w:rPr>
          <w:rStyle w:val="Hyperlink"/>
          <w:rFonts w:ascii="Arial" w:hAnsi="Arial" w:cs="Arial"/>
          <w:color w:val="auto"/>
          <w:u w:val="none"/>
        </w:rPr>
        <w:t xml:space="preserve">- und Trace-Beschleunigermodulen für die Analyse beliebiger adaptiver </w:t>
      </w:r>
      <w:proofErr w:type="spellStart"/>
      <w:r>
        <w:rPr>
          <w:rStyle w:val="Hyperlink"/>
          <w:rFonts w:ascii="Arial" w:hAnsi="Arial" w:cs="Arial"/>
          <w:color w:val="auto"/>
          <w:u w:val="none"/>
        </w:rPr>
        <w:t>SoCs</w:t>
      </w:r>
      <w:proofErr w:type="spellEnd"/>
      <w:r>
        <w:rPr>
          <w:rStyle w:val="Hyperlink"/>
          <w:rFonts w:ascii="Arial" w:hAnsi="Arial" w:cs="Arial"/>
          <w:color w:val="auto"/>
          <w:u w:val="none"/>
        </w:rPr>
        <w:t xml:space="preserve"> und FPGAs von AMD ergänzt werden:</w:t>
      </w:r>
    </w:p>
    <w:p w14:paraId="542AB2CC"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 xml:space="preserve">Während die intelligenten </w:t>
      </w:r>
      <w:proofErr w:type="spellStart"/>
      <w:r>
        <w:rPr>
          <w:rStyle w:val="Hyperlink"/>
          <w:rFonts w:ascii="Arial" w:hAnsi="Arial" w:cs="Arial"/>
          <w:color w:val="auto"/>
          <w:u w:val="none"/>
        </w:rPr>
        <w:t>PowerDebug</w:t>
      </w:r>
      <w:proofErr w:type="spellEnd"/>
      <w:r>
        <w:rPr>
          <w:rStyle w:val="Hyperlink"/>
          <w:rFonts w:ascii="Arial" w:hAnsi="Arial" w:cs="Arial"/>
          <w:color w:val="auto"/>
          <w:u w:val="none"/>
        </w:rPr>
        <w:t xml:space="preserve">-Module von Lauterbach höchste Download-Geschwindigkeiten und kürzeste Antwortzeiten für effizientes Debugging und Testautomatisierung inklusive CI/CD-Unterstützung bieten, ermöglichen die </w:t>
      </w:r>
      <w:proofErr w:type="spellStart"/>
      <w:r>
        <w:rPr>
          <w:rStyle w:val="Hyperlink"/>
          <w:rFonts w:ascii="Arial" w:hAnsi="Arial" w:cs="Arial"/>
          <w:color w:val="auto"/>
          <w:u w:val="none"/>
        </w:rPr>
        <w:t>PowerTrace</w:t>
      </w:r>
      <w:proofErr w:type="spellEnd"/>
      <w:r>
        <w:rPr>
          <w:rStyle w:val="Hyperlink"/>
          <w:rFonts w:ascii="Arial" w:hAnsi="Arial" w:cs="Arial"/>
          <w:color w:val="auto"/>
          <w:u w:val="none"/>
        </w:rPr>
        <w:t>-Echtzeit-Trace-Module vollständige Einblicke in das Verhalten der Prozessoren, ohne deren Echtzeit-Performance in irgendeiner Weise zu beeinträchtigen. TRACE32® ermöglicht auch das Laden eines FPGA-Images.</w:t>
      </w:r>
    </w:p>
    <w:p w14:paraId="051A2670"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Dank Lauterbachs einzigartiger Hypervisor-, AUTOSAR- und OS-Awareness können Entwickler nicht nur ihre Anwendungen, sondern den gesamten Software-Stack analysieren. Trace-Analysen einschließlich Code-Coverage-Messungen können dazu beitragen, Embedded Designs schneller, sicherer und zuverlässiger als je zuvor auf den Markt zu bringen.</w:t>
      </w:r>
    </w:p>
    <w:p w14:paraId="5741407F"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 xml:space="preserve">„AMD </w:t>
      </w:r>
      <w:proofErr w:type="spellStart"/>
      <w:r>
        <w:rPr>
          <w:rStyle w:val="Hyperlink"/>
          <w:rFonts w:ascii="Arial" w:hAnsi="Arial" w:cs="Arial"/>
          <w:color w:val="auto"/>
          <w:u w:val="none"/>
        </w:rPr>
        <w:t>MicroBlaze</w:t>
      </w:r>
      <w:proofErr w:type="spellEnd"/>
      <w:r>
        <w:rPr>
          <w:rStyle w:val="Hyperlink"/>
          <w:rFonts w:ascii="Arial" w:hAnsi="Arial" w:cs="Arial"/>
          <w:color w:val="auto"/>
          <w:u w:val="none"/>
        </w:rPr>
        <w:t xml:space="preserve">™ V hilft, die Entwicklungszeit zu verkürzen, dank einer breiten Palette an optimierter IP, um ein integriertes Prozessor-Subsystem in der programmierbaren Logik bereitzustellen“, kommentiert Alexandre Schaefer, Sales </w:t>
      </w:r>
      <w:proofErr w:type="spellStart"/>
      <w:r>
        <w:rPr>
          <w:rStyle w:val="Hyperlink"/>
          <w:rFonts w:ascii="Arial" w:hAnsi="Arial" w:cs="Arial"/>
          <w:color w:val="auto"/>
          <w:u w:val="none"/>
        </w:rPr>
        <w:t>Director</w:t>
      </w:r>
      <w:proofErr w:type="spellEnd"/>
      <w:r>
        <w:rPr>
          <w:rStyle w:val="Hyperlink"/>
          <w:rFonts w:ascii="Arial" w:hAnsi="Arial" w:cs="Arial"/>
          <w:color w:val="auto"/>
          <w:u w:val="none"/>
        </w:rPr>
        <w:t xml:space="preserve"> bei der Lauterbach GmbH. "Mit der neuen Unterstützung von TRACE32® ermöglichen wir </w:t>
      </w:r>
      <w:proofErr w:type="spellStart"/>
      <w:r>
        <w:rPr>
          <w:rStyle w:val="Hyperlink"/>
          <w:rFonts w:ascii="Arial" w:hAnsi="Arial" w:cs="Arial"/>
          <w:color w:val="auto"/>
          <w:u w:val="none"/>
        </w:rPr>
        <w:t>MicroBlaze</w:t>
      </w:r>
      <w:proofErr w:type="spellEnd"/>
      <w:r>
        <w:rPr>
          <w:rStyle w:val="Hyperlink"/>
          <w:rFonts w:ascii="Arial" w:hAnsi="Arial" w:cs="Arial"/>
          <w:color w:val="auto"/>
          <w:u w:val="none"/>
        </w:rPr>
        <w:t xml:space="preserve">™ V Kunden, ihre Anwendungen von Anfang an mit unseren marktführenden </w:t>
      </w:r>
      <w:proofErr w:type="spellStart"/>
      <w:r>
        <w:rPr>
          <w:rStyle w:val="Hyperlink"/>
          <w:rFonts w:ascii="Arial" w:hAnsi="Arial" w:cs="Arial"/>
          <w:color w:val="auto"/>
          <w:u w:val="none"/>
        </w:rPr>
        <w:t>Debug</w:t>
      </w:r>
      <w:proofErr w:type="spellEnd"/>
      <w:r>
        <w:rPr>
          <w:rStyle w:val="Hyperlink"/>
          <w:rFonts w:ascii="Arial" w:hAnsi="Arial" w:cs="Arial"/>
          <w:color w:val="auto"/>
          <w:u w:val="none"/>
        </w:rPr>
        <w:t>- und Trace-Tools zu entwickeln."</w:t>
      </w:r>
    </w:p>
    <w:p w14:paraId="7D542F9C"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 xml:space="preserve">„Lauterbachs jüngste Implementierung der Unterstützung für den RISC-V-kompatiblen AMD </w:t>
      </w:r>
      <w:proofErr w:type="spellStart"/>
      <w:r>
        <w:rPr>
          <w:rStyle w:val="Hyperlink"/>
          <w:rFonts w:ascii="Arial" w:hAnsi="Arial" w:cs="Arial"/>
          <w:color w:val="auto"/>
          <w:u w:val="none"/>
        </w:rPr>
        <w:t>MicroBlaze</w:t>
      </w:r>
      <w:proofErr w:type="spellEnd"/>
      <w:r>
        <w:rPr>
          <w:rStyle w:val="Hyperlink"/>
          <w:rFonts w:ascii="Arial" w:hAnsi="Arial" w:cs="Arial"/>
          <w:color w:val="auto"/>
          <w:u w:val="none"/>
        </w:rPr>
        <w:t xml:space="preserve">™ V Prozessor ist ein Beispiel für das Engagement des Unternehmens, die Technologie für eingebettete Systeme voranzutreiben“, sagt Martin </w:t>
      </w:r>
      <w:proofErr w:type="spellStart"/>
      <w:r>
        <w:rPr>
          <w:rStyle w:val="Hyperlink"/>
          <w:rFonts w:ascii="Arial" w:hAnsi="Arial" w:cs="Arial"/>
          <w:color w:val="auto"/>
          <w:u w:val="none"/>
        </w:rPr>
        <w:t>Charron</w:t>
      </w:r>
      <w:proofErr w:type="spellEnd"/>
      <w:r>
        <w:rPr>
          <w:rStyle w:val="Hyperlink"/>
          <w:rFonts w:ascii="Arial" w:hAnsi="Arial" w:cs="Arial"/>
          <w:color w:val="auto"/>
          <w:u w:val="none"/>
        </w:rPr>
        <w:t xml:space="preserve">, Senior </w:t>
      </w:r>
      <w:proofErr w:type="spellStart"/>
      <w:r>
        <w:rPr>
          <w:rStyle w:val="Hyperlink"/>
          <w:rFonts w:ascii="Arial" w:hAnsi="Arial" w:cs="Arial"/>
          <w:color w:val="auto"/>
          <w:u w:val="none"/>
        </w:rPr>
        <w:t>Director</w:t>
      </w:r>
      <w:proofErr w:type="spellEnd"/>
      <w:r>
        <w:rPr>
          <w:rStyle w:val="Hyperlink"/>
          <w:rFonts w:ascii="Arial" w:hAnsi="Arial" w:cs="Arial"/>
          <w:color w:val="auto"/>
          <w:u w:val="none"/>
        </w:rPr>
        <w:t xml:space="preserve"> </w:t>
      </w:r>
      <w:proofErr w:type="spellStart"/>
      <w:r>
        <w:rPr>
          <w:rStyle w:val="Hyperlink"/>
          <w:rFonts w:ascii="Arial" w:hAnsi="Arial" w:cs="Arial"/>
          <w:color w:val="auto"/>
          <w:u w:val="none"/>
        </w:rPr>
        <w:t>Product</w:t>
      </w:r>
      <w:proofErr w:type="spellEnd"/>
      <w:r>
        <w:rPr>
          <w:rStyle w:val="Hyperlink"/>
          <w:rFonts w:ascii="Arial" w:hAnsi="Arial" w:cs="Arial"/>
          <w:color w:val="auto"/>
          <w:u w:val="none"/>
        </w:rPr>
        <w:t xml:space="preserve"> and </w:t>
      </w:r>
      <w:proofErr w:type="spellStart"/>
      <w:r>
        <w:rPr>
          <w:rStyle w:val="Hyperlink"/>
          <w:rFonts w:ascii="Arial" w:hAnsi="Arial" w:cs="Arial"/>
          <w:color w:val="auto"/>
          <w:u w:val="none"/>
        </w:rPr>
        <w:t>Platform</w:t>
      </w:r>
      <w:proofErr w:type="spellEnd"/>
      <w:r>
        <w:rPr>
          <w:rStyle w:val="Hyperlink"/>
          <w:rFonts w:ascii="Arial" w:hAnsi="Arial" w:cs="Arial"/>
          <w:color w:val="auto"/>
          <w:u w:val="none"/>
        </w:rPr>
        <w:t xml:space="preserve"> Technical Marketing bei AMD. "Diese Erweiterung verbessert den Entwicklungsprozess erheblich, indem sie das Debugging und Tracing für unsere Kunden vereinfacht. Gemeinsam liefern wir hochmoderne Lösungen, die unsere gemeinsamen Kunden in die Lage versetzen, ihre Ideen zum Leben zu erwecken."</w:t>
      </w:r>
    </w:p>
    <w:p w14:paraId="21B36DF5"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 xml:space="preserve">Die TRACE32® Entwicklungswerkzeuge von Lauterbach ermöglichen es Entwicklern von Embedded-Anwendungen, ihre Anwendungen auf Basis von AMD Adaptive </w:t>
      </w:r>
      <w:proofErr w:type="spellStart"/>
      <w:r>
        <w:rPr>
          <w:rStyle w:val="Hyperlink"/>
          <w:rFonts w:ascii="Arial" w:hAnsi="Arial" w:cs="Arial"/>
          <w:color w:val="auto"/>
          <w:u w:val="none"/>
        </w:rPr>
        <w:t>SoCs</w:t>
      </w:r>
      <w:proofErr w:type="spellEnd"/>
      <w:r>
        <w:rPr>
          <w:rStyle w:val="Hyperlink"/>
          <w:rFonts w:ascii="Arial" w:hAnsi="Arial" w:cs="Arial"/>
          <w:color w:val="auto"/>
          <w:u w:val="none"/>
        </w:rPr>
        <w:t xml:space="preserve"> und FPGAs noch schneller und einfacher zu entwickeln.</w:t>
      </w:r>
    </w:p>
    <w:p w14:paraId="7B8E1443"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 xml:space="preserve">Über LAUTERBACH </w:t>
      </w:r>
    </w:p>
    <w:p w14:paraId="14AC3A64" w14:textId="77777777" w:rsidR="00BE4C88" w:rsidRDefault="00BE4C88" w:rsidP="00BE4C88">
      <w:pPr>
        <w:rPr>
          <w:rStyle w:val="Hyperlink"/>
          <w:rFonts w:ascii="Arial" w:hAnsi="Arial" w:cs="Arial"/>
          <w:color w:val="auto"/>
          <w:u w:val="none"/>
        </w:rPr>
      </w:pPr>
      <w:r>
        <w:rPr>
          <w:rStyle w:val="Hyperlink"/>
          <w:rFonts w:ascii="Arial" w:hAnsi="Arial" w:cs="Arial"/>
          <w:color w:val="auto"/>
          <w:u w:val="none"/>
        </w:rPr>
        <w:t>Lauterbach ist der führende Hersteller von modernsten Entwicklungswerkzeugen für Embedded Systeme mit mehr als 45 Jahren Erfahrung. Als internationales, etabliertes Unternehmen beliefert Lauterbach Kunden in aller Welt, arbeitet mit allen Halbleiterherstellern zusammen und wächst stetig. Am Hauptsitz in Höhenkirchen bei München entwickelt und produziert das Ingenieurteam unter der Marke TRACE32® hochspezialisierte und einfach zu bedienende Entwicklungswerkzeuge. Niederlassungen in Großbritannien, Italien, Frankreich, Tunesien, an der Ost- und Westküste der USA, in Japan und China sowie hochqualifizierte Vertriebs- und Support-Ingenieure in vielen weiteren Ländern machen die gesamte Produktpalette von Lauterbach weltweit verfügbar.</w:t>
      </w:r>
    </w:p>
    <w:p w14:paraId="2E48BF1C" w14:textId="5FC56636" w:rsidR="00BE4C88" w:rsidRDefault="00BE4C88" w:rsidP="00BE4C88">
      <w:pPr>
        <w:rPr>
          <w:rStyle w:val="Hyperlink"/>
          <w:rFonts w:ascii="Arial" w:hAnsi="Arial" w:cs="Arial"/>
          <w:color w:val="auto"/>
          <w:u w:val="none"/>
        </w:rPr>
      </w:pPr>
      <w:r>
        <w:rPr>
          <w:rStyle w:val="Hyperlink"/>
          <w:rFonts w:ascii="Arial" w:hAnsi="Arial" w:cs="Arial"/>
          <w:color w:val="auto"/>
          <w:u w:val="none"/>
        </w:rPr>
        <w:t>Für weitere Informationen besuchen Sie bitte http://www.lauterbach.com/</w:t>
      </w:r>
      <w:r>
        <w:rPr>
          <w:rStyle w:val="Hyperlink"/>
          <w:rFonts w:ascii="Arial" w:hAnsi="Arial" w:cs="Arial"/>
          <w:color w:val="auto"/>
          <w:u w:val="none"/>
        </w:rPr>
        <w:br/>
      </w:r>
    </w:p>
    <w:p w14:paraId="7EAD4B94" w14:textId="5D6EBE7C" w:rsidR="00BE4C88" w:rsidRDefault="00BE4C88" w:rsidP="00BE4C88">
      <w:pPr>
        <w:rPr>
          <w:rStyle w:val="Hyperlink"/>
          <w:rFonts w:ascii="Arial" w:hAnsi="Arial" w:cs="Arial"/>
          <w:color w:val="auto"/>
          <w:u w:val="none"/>
        </w:rPr>
      </w:pPr>
      <w:r>
        <w:rPr>
          <w:rStyle w:val="Hyperlink"/>
          <w:rFonts w:ascii="Arial" w:hAnsi="Arial" w:cs="Arial"/>
          <w:color w:val="auto"/>
          <w:u w:val="none"/>
        </w:rPr>
        <w:t>Pressekontakt:</w:t>
      </w:r>
      <w:r>
        <w:rPr>
          <w:rStyle w:val="Hyperlink"/>
          <w:rFonts w:ascii="Arial" w:hAnsi="Arial" w:cs="Arial"/>
          <w:color w:val="auto"/>
          <w:u w:val="none"/>
        </w:rPr>
        <w:br/>
      </w:r>
      <w:r>
        <w:rPr>
          <w:rStyle w:val="Hyperlink"/>
          <w:rFonts w:ascii="Arial" w:hAnsi="Arial" w:cs="Arial"/>
          <w:color w:val="auto"/>
          <w:u w:val="none"/>
        </w:rPr>
        <w:t>Verena Strasser</w:t>
      </w:r>
      <w:r>
        <w:rPr>
          <w:rStyle w:val="Hyperlink"/>
          <w:rFonts w:ascii="Arial" w:hAnsi="Arial" w:cs="Arial"/>
          <w:color w:val="auto"/>
          <w:u w:val="none"/>
        </w:rPr>
        <w:br/>
      </w:r>
      <w:r>
        <w:rPr>
          <w:rStyle w:val="Hyperlink"/>
          <w:rFonts w:ascii="Arial" w:hAnsi="Arial" w:cs="Arial"/>
          <w:color w:val="auto"/>
          <w:u w:val="none"/>
        </w:rPr>
        <w:t>Lauterbach GmbH</w:t>
      </w:r>
      <w:r>
        <w:rPr>
          <w:rStyle w:val="Hyperlink"/>
          <w:rFonts w:ascii="Arial" w:hAnsi="Arial" w:cs="Arial"/>
          <w:color w:val="auto"/>
          <w:u w:val="none"/>
        </w:rPr>
        <w:br/>
      </w:r>
      <w:r>
        <w:rPr>
          <w:rStyle w:val="Hyperlink"/>
          <w:rFonts w:ascii="Arial" w:hAnsi="Arial" w:cs="Arial"/>
          <w:color w:val="auto"/>
          <w:u w:val="none"/>
        </w:rPr>
        <w:t>Altlaufstraße 40</w:t>
      </w:r>
      <w:r>
        <w:rPr>
          <w:rStyle w:val="Hyperlink"/>
          <w:rFonts w:ascii="Arial" w:hAnsi="Arial" w:cs="Arial"/>
          <w:color w:val="auto"/>
          <w:u w:val="none"/>
        </w:rPr>
        <w:br/>
      </w:r>
      <w:r>
        <w:rPr>
          <w:rStyle w:val="Hyperlink"/>
          <w:rFonts w:ascii="Arial" w:hAnsi="Arial" w:cs="Arial"/>
          <w:color w:val="auto"/>
          <w:u w:val="none"/>
        </w:rPr>
        <w:t>85635 Höhenkirchen-Siegertsbrunn</w:t>
      </w:r>
      <w:r>
        <w:rPr>
          <w:rStyle w:val="Hyperlink"/>
          <w:rFonts w:ascii="Arial" w:hAnsi="Arial" w:cs="Arial"/>
          <w:color w:val="auto"/>
          <w:u w:val="none"/>
        </w:rPr>
        <w:br/>
      </w:r>
      <w:r>
        <w:rPr>
          <w:rStyle w:val="Hyperlink"/>
          <w:rFonts w:ascii="Arial" w:hAnsi="Arial" w:cs="Arial"/>
          <w:color w:val="auto"/>
          <w:u w:val="none"/>
        </w:rPr>
        <w:t>E-Mail: press@lauterbach.com</w:t>
      </w:r>
    </w:p>
    <w:p w14:paraId="58AA365F" w14:textId="77777777" w:rsidR="00DD532D" w:rsidRDefault="00DD532D"/>
    <w:sectPr w:rsidR="00DD532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C88"/>
    <w:rsid w:val="00BE4C88"/>
    <w:rsid w:val="00DD53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F998A"/>
  <w15:chartTrackingRefBased/>
  <w15:docId w15:val="{6CD73F17-3FDA-49BD-B586-D4A1BF3B9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E4C88"/>
    <w:pPr>
      <w:spacing w:line="256"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semiHidden/>
    <w:unhideWhenUsed/>
    <w:rsid w:val="00BE4C8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051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554</Words>
  <Characters>3491</Characters>
  <Application>Microsoft Office Word</Application>
  <DocSecurity>0</DocSecurity>
  <Lines>29</Lines>
  <Paragraphs>8</Paragraphs>
  <ScaleCrop>false</ScaleCrop>
  <Company>Lauterbach GmbH</Company>
  <LinksUpToDate>false</LinksUpToDate>
  <CharactersWithSpaces>4037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Verena Strasser</dc:creator>
  <cp:keywords/>
  <dc:description/>
  <cp:lastModifiedBy>Verena Strasser</cp:lastModifiedBy>
  <cp:revision>1</cp:revision>
  <dcterms:created xsi:type="dcterms:W3CDTF">2026-04-27T06:40:00Z</dcterms:created>
  <dcterms:modified xsi:type="dcterms:W3CDTF">2026-04-27T06:42:00Z</dcterms:modified>
</cp:coreProperties>
</file>